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04:02 МСК · База обновлена: 25.07.2026, 03:51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диспансеризации у женщины 29 лет выявлены антитела на ВИЧ. Впоследствии диагноз ВИЧ-инфекция был подтвержден. Вирус иммунодефицита человека I типа (ВИЧ-1) является этиологическим агентом синдрома приобретенного иммунодефицита (СПИД), тяжелого заболевания иммунной системы, которое сопровождается развитием оппортунистических инфекций и неопластических образований и заканчивается летальным исходом. С диагнозом «ВИЧ-инфекция» женщина встала на диспансерный учет в специализированном Центре.</w:t>
      </w:r>
    </w:p>
    <w:p>
      <w:pPr>
        <w:pStyle w:val="Heading2"/>
      </w:pPr>
      <w:r>
        <w:t>1. Методическое обеспечение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Геном вируса иммунодефицита человека I типа (ВИЧ) представлен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двумя идентичными нитями позитивной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одноцепочечной фрагментированной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двухцепочечной кольцевой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одноцепочечной кольцевой РНК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двумя идентичными нитями позитивной РНК</w:t>
      </w:r>
    </w:p>
    <w:p>
      <w:pPr>
        <w:ind w:left="504"/>
      </w:pPr>
      <w:r>
        <w:rPr>
          <w:b w:val="0"/>
          <w:i/>
        </w:rPr>
        <w:t>Геном вируса иммунодефицита человека I-го типа (ВИЧ) представлен двумя идентичными нитями позитивной РНК.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2.1.17. Ретровирусы, стр. 207.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Характерной чертой ВИЧ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оболочки капсида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устойчивость к высоким температурам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потребность в вирусе-помощнике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жизненном цикле стадии обратной транскрипции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 в жизненном цикле стадии обратной транскрипции</w:t>
      </w:r>
    </w:p>
    <w:p>
      <w:pPr>
        <w:ind w:left="504"/>
      </w:pPr>
      <w:r>
        <w:rPr>
          <w:b w:val="0"/>
          <w:i/>
        </w:rPr>
        <w:t>Характерной чертой ВИЧ является наличие стадии обратной транскрипции.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452.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Ключевым фактором при проникновении ВИЧ в клетку-мишень является взаимодействие молекул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gp41 и g24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gp41 и {nbsp} CD8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gp120 с {nbsp} CD4 и ко-рецептором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gp120 и g24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gp120 с {nbsp} CD4 и ко-рецептором</w:t>
      </w:r>
    </w:p>
    <w:p>
      <w:pPr>
        <w:ind w:left="504"/>
      </w:pPr>
      <w:r>
        <w:rPr>
          <w:b w:val="0"/>
          <w:i/>
        </w:rPr>
        <w:t>Ключевым фактором при проникновении ВИЧ в клетку-мишень является взаимодействие молекул gp120 с {nbsp} CD4 и ко-рецептором.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2.4.5. «ВИЧ-инфекция и СПИД», стр. 453.</w:t>
      </w:r>
    </w:p>
    <w:p>
      <w:pPr>
        <w:pStyle w:val="Heading2"/>
      </w:pPr>
      <w:r>
        <w:t>2. Выполнение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Методом, подтверждающим результаты скринингового исследования,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иммуноферментный анализ повторно в той же тест-системе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иммунный или линейный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иммуноферментный анализ в тест-системе другого производителя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иммунный или линейный блот</w:t>
      </w:r>
    </w:p>
    <w:p>
      <w:pPr>
        <w:ind w:left="504"/>
      </w:pPr>
      <w:r>
        <w:rPr>
          <w:b w:val="0"/>
          <w:i/>
        </w:rPr>
        <w:t>При получении положительного результата (во второй и/или третьей тест-системе) сыворотку необходимо исследовать в иммунном или линейном блоте.</w:t>
        <w:br/>
        <w:br/>
        <w:t>Рекомендации по лечению ВИЧ-инфекции и связанных с ней заболеваний, химиопрофилактике заражения ВИЧ, 2019. П.1.1.3.1.</w:t>
        <w:br/>
        <w:br/>
        <w:t>Раздел 1.1.3.1. Обнаружение антител к ВИЧ</w:t>
        <w:br/>
        <w:br/>
      </w:r>
      <w:hyperlink r:id="rId23">
        <w:r>
          <w:rPr>
            <w:color w:val="173C49"/>
            <w:u w:val="single"/>
          </w:rPr>
          <w:t>РЕКОМЕНДАЦИИ ПО ЛЕЧЕНИЮ ВИЧ-ИНФЕКЦИИ И СВЯЗАННЫХ С НЕЙ ЗАБОЛЕВАНИЙ, ХИМИОПРОФИЛАКТИКЕ ЗАРАЖЕНИЯ ВИЧ, 2019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Под тропностью (фенотипом) ВИЧ подразумевают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тип используемых вирусом ко-рецепторов ( {nbsp} CCR5 и {nbsp} CXCR4) для проникновения в клетки-мишени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способность вируса проникать в клетку-хозяина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способность вируса размножаться в присутствии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локализацию вируса в различных компартментах организма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тип используемых вирусом ко-рецепторов ( {nbsp} CCR5 и {nbsp} CXCR4) для проникновения в клетки-мишени</w:t>
      </w:r>
    </w:p>
    <w:p>
      <w:pPr>
        <w:ind w:left="504"/>
      </w:pPr>
      <w:r>
        <w:rPr>
          <w:b w:val="0"/>
          <w:i/>
        </w:rPr>
        <w:t>Под тропностью (фенотипом) ВИЧ подразумевают тип используемых вирусом ко-рецепторов ( {nbsp} CCR5 и {nbsp} CXCR4) для проникновения в клетки-мишени.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454.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Стандартным методом лабораторной диагностики ВИЧ-инфекции служит выявление +__________________+ с помощью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провирусной ДНК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вирусной РНК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 и антигенов ВИЧ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антител и антигенов ВИЧ</w:t>
      </w:r>
    </w:p>
    <w:p>
      <w:pPr>
        <w:ind w:left="504"/>
      </w:pPr>
      <w:r>
        <w:rPr>
          <w:b w:val="0"/>
          <w:i/>
        </w:rPr>
        <w:t>Стандартным методом лабораторной диагностики ВИЧ-инфекции служит определение антител/антигена к ВИЧ с помощью диагностических тестов, одновременно выявляющих антитела к ВИЧ 1,2 и антиген р24 и разрешенных к применению в Российской Федерации в установленном порядке.</w:t>
        <w:br/>
        <w:br/>
        <w:t>Рекомендации по лечению ВИЧ-инфекции и связанных с ней заболеваний, химиопрофилактике заражения ВИЧ, 2019, п.1.1.3.</w:t>
        <w:br/>
        <w:br/>
        <w:t>Раздел 1.1.3. Лабораторное подтверждение диагноза ВИЧ-инфекции.</w:t>
        <w:br/>
        <w:br/>
      </w:r>
      <w:hyperlink r:id="rId23">
        <w:r>
          <w:rPr>
            <w:color w:val="173C49"/>
            <w:u w:val="single"/>
          </w:rPr>
          <w:t>РЕКОМЕНДАЦИИ ПО ЛЕЧЕНИЮ ВИЧ-ИНФЕКЦИИ И СВЯЗАННЫХ С НЕЙ ЗАБОЛЕВАНИЙ, ХИМИОПРОФИЛАКТИКЕ ЗАРАЖЕНИЯ ВИЧ, 2019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дополнительного инструмента при проведении эпидемиологического расследования случаев ВИЧ-инфекции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рентгеноспектральный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генотипирование и филогенетический анализ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генотипирование и филогенетический анализ</w:t>
      </w:r>
    </w:p>
    <w:p>
      <w:pPr>
        <w:ind w:left="504"/>
      </w:pPr>
      <w:r>
        <w:rPr>
          <w:b w:val="0"/>
          <w:i/>
        </w:rPr>
        <w:t>Генотипирование и филогенетический анализ нуклеотидных последовательностей необходимо использовать в качестве дополнительного инструмента при проведении эпидемиологического расследования случаев ВИЧ-инфекции, предположительно связанных с оказанием медицинской помощи, или других сложных (с эпидемиологической точки зрения) случаев.</w:t>
        <w:br/>
        <w:br/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  <w:br/>
        <w:br/>
      </w:r>
      <w:hyperlink r:id="rId26">
        <w:r>
          <w:rPr>
            <w:color w:val="173C49"/>
            <w:u w:val="single"/>
          </w:rPr>
          <w:t>https://files.stroyinf.ru/Data2/1/4293750/4293750661.pdf</w:t>
        </w:r>
      </w:hyperlink>
      <w:r>
        <w:rPr>
          <w:b w:val="0"/>
          <w:i/>
        </w:rPr>
        <w:br/>
        <w:br/>
        <w:t>Раздел 5.1 Использование генотипирования ВИЧ и филогенетического анализа при проведении эпидемиологического расследования случаев ВИЧ-инфекции.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основе метода определения вирусной нагрузки 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масс-спектрометрия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полимеразная цепная реакция (ПЦР)</w:t>
      </w:r>
    </w:p>
    <w:p>
      <w:pPr>
        <w:ind w:left="504"/>
      </w:pPr>
      <w:r>
        <w:rPr>
          <w:b w:val="0"/>
          <w:i/>
        </w:rPr>
        <w:t>В основе метода определения вирусной нагрузки лежит полимеразная цепная реакция.</w:t>
        <w:br/>
        <w:br/>
        <w:t>Медицинская вирусология. Руководство /под редакцией академика РАМН Д.К. Львова. – М.: ООО «Медицинское информационное агентство», 2008. Раздел 2.3.2. Молекулярно-генетические методы, стр. 330.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ВИЧ-1 является этиологическим агентом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энцефаломиелита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синдрома приобретенного иммунодефицита (СПИД)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опоясывающего лишая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МАК-инфекции  ( Mycobacterium avium complex)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синдрома приобретенного иммунодефицита (СПИД)</w:t>
      </w:r>
    </w:p>
    <w:p>
      <w:pPr>
        <w:ind w:left="504"/>
      </w:pPr>
      <w:r>
        <w:rPr>
          <w:b w:val="0"/>
          <w:i/>
        </w:rPr>
        <w:t>ВИЧ-1 является этиологическим агентом синдрома приобретенного иммунодефицита (СПИД).</w:t>
        <w:br/>
        <w:br/>
        <w:t>Медицинская вирусология. Руководство/под редакцией академика РАМН Д.К. Львова. – М.: ООО «Медицинское информационное агентство», 2008. Раздел 2.4.5. ВИЧ-инфекция и СПИД, стр. 450.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механизмам передачи возбудителя ВИЧ-инфекции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фекально-оральный (алиментарный)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трансмиссивный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контактно-половой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воздушно-капельный (аэрогенный)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контактно-половой</w:t>
      </w:r>
    </w:p>
    <w:p>
      <w:pPr>
        <w:ind w:left="504"/>
      </w:pPr>
      <w:r>
        <w:rPr>
          <w:b w:val="0"/>
          <w:i/>
        </w:rPr>
        <w:t>ВИЧ-инфекция может передаваться при реализации как естественного, так и искусственного механизма передачи.</w:t>
        <w:br/>
        <w:br/>
        <w:t>К естественным механизмам передачи ВИЧ относятся:</w:t>
        <w:br/>
        <w:br/>
        <w:t>* контактный, реализуемый преимущественно при половых контактах (как при гомо-, так и гетеросексуальных) и при контакте слизистой или раневой поверхности с кровью;</w:t>
        <w:br/>
        <w:br/>
        <w:t>* вертикальный (инфицирование ребенка от ВИЧ-инфицированной матери: во время беременности, в родах и при грудном вскармливании)».</w:t>
        <w:br/>
        <w:br/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  <w:br/>
        <w:br/>
      </w:r>
      <w:hyperlink r:id="rId26">
        <w:r>
          <w:rPr>
            <w:color w:val="173C49"/>
            <w:u w:val="single"/>
          </w:rPr>
          <w:t>https://files.stroyinf.ru/Data2/1/4293750/4293750661.pdf</w:t>
        </w:r>
      </w:hyperlink>
      <w:r>
        <w:rPr>
          <w:b w:val="0"/>
          <w:i/>
        </w:rPr>
        <w:br/>
        <w:br/>
        <w:t>Раздел 3.2. Механизм, факторы, пути передачи ВИЧ-инфекции.</w:t>
      </w:r>
    </w:p>
    <w:p>
      <w:pPr>
        <w:pStyle w:val="Heading2"/>
      </w:pPr>
      <w:r>
        <w:t>3. Нормативные документы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выявлении положительных результатов на ВИЧ-инфекцию пациента направляют для дальнейшего обследования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любую инфекционную больницу для постановки на учет и наблюдения за пациентом с ВИЧ-инфекцией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поликлинику по месту жительства для оформления инвалидности с последующим начислением социальной пенсии, которая положена всем инвалидам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районную поликлинику к врачу-инфекционисту для постановки на учет и наблюдения за пациентом с ВИЧ-инфекцией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ind w:left="504"/>
      </w:pPr>
      <w:r>
        <w:rPr>
          <w:b w:val="0"/>
          <w:i/>
        </w:rPr>
        <w:t>При выявлении положительных результатов пациента направляют для дальнейшего обследования в Центр по профилактике и борьбе со СПИДом (или другое учреждение, осуществляющее наблюдение за пациентами с ВИЧ-инфекцией согласно региональным порядкам).</w:t>
        <w:br/>
        <w:br/>
        <w:t>Клинические рекомендации (протокол лечения) «Применение антиретровирусных препаратов в комплексе мер, направленных на профилактику передачи ВИЧ от матери ребенку» (письмо Минздрава РФ от 3 июня 2015 г. № 15-4/10/2-2661 для использования в работе руководителями органов управления здравоохранением субъектов Российской Федерации при подготовке нормативных правовых актов, руководителями гинекологических стационаров и амбулаторно-поликлинических подразделений при организации медицинской помощи, а также для использования в учебном процессе). П. 2.</w:t>
        <w:br/>
        <w:br/>
        <w:t>Раздел 2. Обследование беременных на наличие ВИЧ-инфекции.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 лечения) Российского общества акушеров-гинекологов. Применение антиретровирусных препаратов в комплексе мер, направленных на профилактику передачи ВИЧ от матери ребенку. 2015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проведения лабораторного обследования на ВИЧ пациент подписывает добровольное информированное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желанию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проведения процедуры забора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присутствии юриста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обязательно</w:t>
      </w:r>
    </w:p>
    <w:p>
      <w:pPr>
        <w:ind w:left="504"/>
      </w:pPr>
      <w:r>
        <w:rPr>
          <w:b w:val="0"/>
          <w:i/>
        </w:rPr>
        <w:t>Лабораторное обследование на ВИЧ выполняют при обязательном согласии пациента. Проведению этого исследования предшествует дотестовое консультирование по вопросам ВИЧ-инфекции.</w:t>
        <w:br/>
        <w:br/>
        <w:t>Рекомендации по лечению ВИЧ-инфекции и связанных с ней заболеваний, химиопрофилактике заражения ВИЧ, 2019. П.1.1.3.</w:t>
        <w:br/>
        <w:br/>
        <w:t>Раздел 1.1.3. Лабораторное подтверждение диагноза ВИЧ-инфекции.</w:t>
        <w:br/>
        <w:br/>
      </w:r>
      <w:hyperlink r:id="rId23">
        <w:r>
          <w:rPr>
            <w:color w:val="173C49"/>
            <w:u w:val="single"/>
          </w:rPr>
          <w:t>РЕКОМЕНДАЦИИ ПО ЛЕЧЕНИЮ ВИЧ-ИНФЕКЦИИ И СВЯЗАННЫХ С НЕЙ ЗАБОЛЕВАНИЙ, ХИМИОПРОФИЛАКТИКЕ ЗАРАЖЕНИЯ ВИЧ, 2019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Rekomendat_VICH/" TargetMode="External"/><Relationship Id="rId24" Type="http://schemas.openxmlformats.org/officeDocument/2006/relationships/hyperlink" Target="https://library.mededtech.ru/rest/documents/Rekomendat_VICH/#paragraph_hdfa5m" TargetMode="External"/><Relationship Id="rId25" Type="http://schemas.openxmlformats.org/officeDocument/2006/relationships/hyperlink" Target="https://library.mededtech.ru/rest/documents/Rekomendat_VICH/#paragraph_gfg0ik" TargetMode="External"/><Relationship Id="rId26" Type="http://schemas.openxmlformats.org/officeDocument/2006/relationships/hyperlink" Target="https://files.stroyinf.ru/Data2/1/4293750/4293750661.pdf" TargetMode="External"/><Relationship Id="rId27" Type="http://schemas.openxmlformats.org/officeDocument/2006/relationships/hyperlink" Target="https://library.mededtech.ru/rest/documents/profv/" TargetMode="External"/><Relationship Id="rId28" Type="http://schemas.openxmlformats.org/officeDocument/2006/relationships/hyperlink" Target="https://library.mededtech.ru/rest/documents/profv/#paragraph_v5buar" TargetMode="External"/><Relationship Id="rId29" Type="http://schemas.openxmlformats.org/officeDocument/2006/relationships/hyperlink" Target="https://library.mededtech.ru/rest/documents/Rekomendat_VICH/#paragraph_73lq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